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313" w:rsidRDefault="00241313" w:rsidP="00D936C2">
      <w:pPr>
        <w:spacing w:line="500" w:lineRule="exact"/>
        <w:rPr>
          <w:rFonts w:ascii="华文中宋" w:eastAsia="华文中宋" w:hAnsi="华文中宋"/>
          <w:b/>
          <w:spacing w:val="20"/>
          <w:sz w:val="44"/>
          <w:szCs w:val="44"/>
        </w:rPr>
      </w:pPr>
      <w:r>
        <w:rPr>
          <w:rFonts w:hint="eastAsia"/>
          <w:kern w:val="0"/>
        </w:rPr>
        <w:t>附件</w:t>
      </w:r>
      <w:r>
        <w:rPr>
          <w:kern w:val="0"/>
        </w:rPr>
        <w:t>1</w:t>
      </w:r>
      <w:r>
        <w:rPr>
          <w:rFonts w:hint="eastAsia"/>
          <w:kern w:val="0"/>
        </w:rPr>
        <w:t xml:space="preserve">　</w:t>
      </w:r>
    </w:p>
    <w:p w:rsidR="00241313" w:rsidRPr="00C76F94" w:rsidRDefault="00241313" w:rsidP="00092E03">
      <w:pPr>
        <w:spacing w:line="500" w:lineRule="exact"/>
        <w:jc w:val="center"/>
        <w:rPr>
          <w:rFonts w:ascii="华文中宋" w:eastAsia="华文中宋" w:hAnsi="华文中宋"/>
          <w:b/>
          <w:spacing w:val="20"/>
          <w:sz w:val="44"/>
          <w:szCs w:val="44"/>
        </w:rPr>
      </w:pPr>
      <w:r w:rsidRPr="00C76F94">
        <w:rPr>
          <w:rFonts w:ascii="华文中宋" w:eastAsia="华文中宋" w:hAnsi="华文中宋" w:hint="eastAsia"/>
          <w:b/>
          <w:spacing w:val="20"/>
          <w:sz w:val="44"/>
          <w:szCs w:val="44"/>
        </w:rPr>
        <w:t>南阳市自然科学优秀学术成果</w:t>
      </w:r>
    </w:p>
    <w:p w:rsidR="00241313" w:rsidRPr="00C76F94" w:rsidRDefault="00241313" w:rsidP="00092E03">
      <w:pPr>
        <w:spacing w:line="500" w:lineRule="exact"/>
        <w:jc w:val="center"/>
        <w:rPr>
          <w:rFonts w:ascii="仿宋_GB2312" w:eastAsia="仿宋_GB2312"/>
          <w:b/>
          <w:sz w:val="28"/>
          <w:szCs w:val="28"/>
        </w:rPr>
      </w:pPr>
      <w:r w:rsidRPr="00C76F94">
        <w:rPr>
          <w:rFonts w:ascii="华文中宋" w:eastAsia="华文中宋" w:hAnsi="华文中宋" w:hint="eastAsia"/>
          <w:b/>
          <w:spacing w:val="20"/>
          <w:sz w:val="44"/>
          <w:szCs w:val="44"/>
        </w:rPr>
        <w:t>评选和奖励办</w:t>
      </w:r>
      <w:r w:rsidRPr="00C76F94">
        <w:rPr>
          <w:rFonts w:ascii="华文中宋" w:eastAsia="华文中宋" w:hAnsi="华文中宋" w:hint="eastAsia"/>
          <w:b/>
          <w:sz w:val="44"/>
          <w:szCs w:val="44"/>
        </w:rPr>
        <w:t>法</w:t>
      </w:r>
    </w:p>
    <w:p w:rsidR="00241313" w:rsidRPr="00C76F94" w:rsidRDefault="00241313" w:rsidP="00572727">
      <w:pPr>
        <w:spacing w:line="460" w:lineRule="exact"/>
        <w:ind w:firstLineChars="200" w:firstLine="31680"/>
        <w:rPr>
          <w:rFonts w:ascii="仿宋_GB2312" w:eastAsia="仿宋_GB2312"/>
          <w:b/>
          <w:sz w:val="28"/>
          <w:szCs w:val="28"/>
        </w:rPr>
      </w:pP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南阳市自然科学优秀学术成果是科技工作者科学技术实践的理论成果，是衡量科技人员学识水平的重要标志，也是科技工作者晋升技术职称和转干的重要依据之一。为了鼓励广大科技人员积极撰写学术论文、学术专著和学术研究报告，促进学术交流和科技信息的传递，多出人才，以加快我市科学技术发展步伐，特制定本办法。</w:t>
      </w:r>
    </w:p>
    <w:p w:rsidR="00241313" w:rsidRPr="00C76F94" w:rsidRDefault="00241313" w:rsidP="00572727">
      <w:pPr>
        <w:spacing w:line="450" w:lineRule="exact"/>
        <w:ind w:firstLineChars="200" w:firstLine="31680"/>
        <w:rPr>
          <w:rFonts w:ascii="黑体" w:eastAsia="黑体"/>
          <w:b/>
          <w:sz w:val="28"/>
          <w:szCs w:val="28"/>
        </w:rPr>
      </w:pPr>
      <w:r w:rsidRPr="00C76F94">
        <w:rPr>
          <w:rFonts w:ascii="黑体" w:eastAsia="黑体" w:hint="eastAsia"/>
          <w:b/>
          <w:sz w:val="28"/>
          <w:szCs w:val="28"/>
        </w:rPr>
        <w:t>一、评选范围</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1</w:t>
      </w:r>
      <w:r w:rsidRPr="00C76F94">
        <w:rPr>
          <w:rFonts w:ascii="仿宋_GB2312" w:eastAsia="仿宋_GB2312" w:hint="eastAsia"/>
          <w:b/>
          <w:sz w:val="28"/>
          <w:szCs w:val="28"/>
        </w:rPr>
        <w:t>、论文专著和研究报告内容应属自然科学或自然科学与社会科学交叉领域中的基础理论研究，应用研究和技术经济研究等。</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2</w:t>
      </w:r>
      <w:r w:rsidRPr="00C76F94">
        <w:rPr>
          <w:rFonts w:ascii="仿宋_GB2312" w:eastAsia="仿宋_GB2312" w:hint="eastAsia"/>
          <w:b/>
          <w:sz w:val="28"/>
          <w:szCs w:val="28"/>
        </w:rPr>
        <w:t>、参加评选的论文专著和学术研究报告，其第一作者应为在南阳市工作（含国家和省属驻宛单位）的科技人员。</w:t>
      </w:r>
    </w:p>
    <w:p w:rsidR="00241313" w:rsidRPr="00C76F94" w:rsidRDefault="00241313" w:rsidP="00572727">
      <w:pPr>
        <w:spacing w:line="450" w:lineRule="exact"/>
        <w:ind w:firstLineChars="200" w:firstLine="31680"/>
        <w:rPr>
          <w:rFonts w:ascii="黑体" w:eastAsia="黑体"/>
          <w:b/>
          <w:sz w:val="28"/>
          <w:szCs w:val="28"/>
        </w:rPr>
      </w:pPr>
      <w:r w:rsidRPr="00C76F94">
        <w:rPr>
          <w:rFonts w:ascii="黑体" w:eastAsia="黑体" w:hint="eastAsia"/>
          <w:b/>
          <w:sz w:val="28"/>
          <w:szCs w:val="28"/>
        </w:rPr>
        <w:t>二、评选标准</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优秀学术成果分一、二、三等。</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一等优秀学术成果应达到国家级先进水平；</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二等优秀学术成果应达到省级先进水平；</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三等优秀学术成果应达到地市级先进水平。</w:t>
      </w:r>
    </w:p>
    <w:p w:rsidR="00241313" w:rsidRPr="00C76F94" w:rsidRDefault="00241313" w:rsidP="00572727">
      <w:pPr>
        <w:spacing w:line="450" w:lineRule="exact"/>
        <w:ind w:firstLineChars="200" w:firstLine="31680"/>
        <w:rPr>
          <w:rFonts w:ascii="黑体" w:eastAsia="黑体"/>
          <w:b/>
          <w:sz w:val="28"/>
          <w:szCs w:val="28"/>
        </w:rPr>
      </w:pPr>
      <w:r w:rsidRPr="00C76F94">
        <w:rPr>
          <w:rFonts w:ascii="黑体" w:eastAsia="黑体" w:hint="eastAsia"/>
          <w:b/>
          <w:sz w:val="28"/>
          <w:szCs w:val="28"/>
        </w:rPr>
        <w:t>三、申报条件</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参加评选的论文专著、学术研究报告应具有理论性、科学性、创新性、实用性的特征，并对科学技术和促进国民经济发展具有一定的理论和应用价值。文章必须论点明确，论据科学，材料翔实，行文精炼严谨。</w:t>
      </w:r>
    </w:p>
    <w:p w:rsidR="00241313" w:rsidRPr="00C76F94" w:rsidRDefault="00241313" w:rsidP="00572727">
      <w:pPr>
        <w:spacing w:line="450" w:lineRule="exact"/>
        <w:ind w:firstLineChars="200" w:firstLine="31680"/>
        <w:rPr>
          <w:rFonts w:ascii="楷体_GB2312" w:eastAsia="楷体_GB2312"/>
          <w:b/>
          <w:sz w:val="28"/>
          <w:szCs w:val="28"/>
        </w:rPr>
      </w:pPr>
      <w:r w:rsidRPr="00C76F94">
        <w:rPr>
          <w:rFonts w:ascii="楷体_GB2312" w:eastAsia="楷体_GB2312"/>
          <w:b/>
          <w:sz w:val="28"/>
          <w:szCs w:val="28"/>
        </w:rPr>
        <w:t>1</w:t>
      </w:r>
      <w:r w:rsidRPr="00C76F94">
        <w:rPr>
          <w:rFonts w:ascii="楷体_GB2312" w:eastAsia="楷体_GB2312" w:hint="eastAsia"/>
          <w:b/>
          <w:sz w:val="28"/>
          <w:szCs w:val="28"/>
        </w:rPr>
        <w:t>、申报一等优秀学术成果，必须具备下列条件之一：</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w:t>
      </w:r>
      <w:r w:rsidRPr="00C76F94">
        <w:rPr>
          <w:rFonts w:ascii="仿宋_GB2312" w:eastAsia="仿宋_GB2312"/>
          <w:b/>
          <w:sz w:val="28"/>
          <w:szCs w:val="28"/>
        </w:rPr>
        <w:t>1</w:t>
      </w:r>
      <w:r w:rsidRPr="00C76F94">
        <w:rPr>
          <w:rFonts w:ascii="仿宋_GB2312" w:eastAsia="仿宋_GB2312" w:hint="eastAsia"/>
          <w:b/>
          <w:sz w:val="28"/>
          <w:szCs w:val="28"/>
        </w:rPr>
        <w:t>）在国家级以上有权威的学术刊物上全文发表；</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w:t>
      </w:r>
      <w:r w:rsidRPr="00C76F94">
        <w:rPr>
          <w:rFonts w:ascii="仿宋_GB2312" w:eastAsia="仿宋_GB2312"/>
          <w:b/>
          <w:sz w:val="28"/>
          <w:szCs w:val="28"/>
        </w:rPr>
        <w:t>2</w:t>
      </w:r>
      <w:r w:rsidRPr="00C76F94">
        <w:rPr>
          <w:rFonts w:ascii="仿宋_GB2312" w:eastAsia="仿宋_GB2312" w:hint="eastAsia"/>
          <w:b/>
          <w:sz w:val="28"/>
          <w:szCs w:val="28"/>
        </w:rPr>
        <w:t>）在国家级以上学术会议上大会宣读；</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w:t>
      </w:r>
      <w:r w:rsidRPr="00C76F94">
        <w:rPr>
          <w:rFonts w:ascii="仿宋_GB2312" w:eastAsia="仿宋_GB2312"/>
          <w:b/>
          <w:sz w:val="28"/>
          <w:szCs w:val="28"/>
        </w:rPr>
        <w:t>3</w:t>
      </w:r>
      <w:r w:rsidRPr="00C76F94">
        <w:rPr>
          <w:rFonts w:ascii="仿宋_GB2312" w:eastAsia="仿宋_GB2312" w:hint="eastAsia"/>
          <w:b/>
          <w:sz w:val="28"/>
          <w:szCs w:val="28"/>
        </w:rPr>
        <w:t>）被全国性以上（含国家级）学会评为优秀学术论文；</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w:t>
      </w:r>
      <w:r w:rsidRPr="00C76F94">
        <w:rPr>
          <w:rFonts w:ascii="仿宋_GB2312" w:eastAsia="仿宋_GB2312"/>
          <w:b/>
          <w:sz w:val="28"/>
          <w:szCs w:val="28"/>
        </w:rPr>
        <w:t>4</w:t>
      </w:r>
      <w:r w:rsidRPr="00C76F94">
        <w:rPr>
          <w:rFonts w:ascii="仿宋_GB2312" w:eastAsia="仿宋_GB2312" w:hint="eastAsia"/>
          <w:b/>
          <w:sz w:val="28"/>
          <w:szCs w:val="28"/>
        </w:rPr>
        <w:t>）通过省、部级以上单位鉴定的研究报告；</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w:t>
      </w:r>
      <w:r w:rsidRPr="00C76F94">
        <w:rPr>
          <w:rFonts w:ascii="仿宋_GB2312" w:eastAsia="仿宋_GB2312"/>
          <w:b/>
          <w:sz w:val="28"/>
          <w:szCs w:val="28"/>
        </w:rPr>
        <w:t>5</w:t>
      </w:r>
      <w:r w:rsidRPr="00C76F94">
        <w:rPr>
          <w:rFonts w:ascii="仿宋_GB2312" w:eastAsia="仿宋_GB2312" w:hint="eastAsia"/>
          <w:b/>
          <w:sz w:val="28"/>
          <w:szCs w:val="28"/>
        </w:rPr>
        <w:t>）国家级以上有权威的出版社出版的专著，发行量在</w:t>
      </w:r>
      <w:r w:rsidRPr="00C76F94">
        <w:rPr>
          <w:rFonts w:ascii="仿宋_GB2312" w:eastAsia="仿宋_GB2312"/>
          <w:b/>
          <w:sz w:val="28"/>
          <w:szCs w:val="28"/>
        </w:rPr>
        <w:t>5000</w:t>
      </w:r>
      <w:r w:rsidRPr="00C76F94">
        <w:rPr>
          <w:rFonts w:ascii="仿宋_GB2312" w:eastAsia="仿宋_GB2312" w:hint="eastAsia"/>
          <w:b/>
          <w:sz w:val="28"/>
          <w:szCs w:val="28"/>
        </w:rPr>
        <w:t>册以上，并被同行业专家普遍认可。</w:t>
      </w:r>
    </w:p>
    <w:p w:rsidR="00241313" w:rsidRPr="00C76F94" w:rsidRDefault="00241313" w:rsidP="00572727">
      <w:pPr>
        <w:spacing w:line="450" w:lineRule="exact"/>
        <w:ind w:firstLineChars="200" w:firstLine="31680"/>
        <w:rPr>
          <w:rFonts w:ascii="楷体_GB2312" w:eastAsia="楷体_GB2312"/>
          <w:b/>
          <w:sz w:val="28"/>
          <w:szCs w:val="28"/>
        </w:rPr>
      </w:pPr>
      <w:r w:rsidRPr="00C76F94">
        <w:rPr>
          <w:rFonts w:ascii="楷体_GB2312" w:eastAsia="楷体_GB2312"/>
          <w:b/>
          <w:sz w:val="28"/>
          <w:szCs w:val="28"/>
        </w:rPr>
        <w:t>2</w:t>
      </w:r>
      <w:r w:rsidRPr="00C76F94">
        <w:rPr>
          <w:rFonts w:ascii="楷体_GB2312" w:eastAsia="楷体_GB2312" w:hint="eastAsia"/>
          <w:b/>
          <w:sz w:val="28"/>
          <w:szCs w:val="28"/>
        </w:rPr>
        <w:t>、申报二等优秀学术成果，必须具备下列条件之一：</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w:t>
      </w:r>
      <w:r w:rsidRPr="00C76F94">
        <w:rPr>
          <w:rFonts w:ascii="仿宋_GB2312" w:eastAsia="仿宋_GB2312"/>
          <w:b/>
          <w:sz w:val="28"/>
          <w:szCs w:val="28"/>
        </w:rPr>
        <w:t>1</w:t>
      </w:r>
      <w:r w:rsidRPr="00C76F94">
        <w:rPr>
          <w:rFonts w:ascii="仿宋_GB2312" w:eastAsia="仿宋_GB2312" w:hint="eastAsia"/>
          <w:b/>
          <w:sz w:val="28"/>
          <w:szCs w:val="28"/>
        </w:rPr>
        <w:t>）被全国性学术会议录取；</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w:t>
      </w:r>
      <w:r w:rsidRPr="00C76F94">
        <w:rPr>
          <w:rFonts w:ascii="仿宋_GB2312" w:eastAsia="仿宋_GB2312"/>
          <w:b/>
          <w:sz w:val="28"/>
          <w:szCs w:val="28"/>
        </w:rPr>
        <w:t>2</w:t>
      </w:r>
      <w:r w:rsidRPr="00C76F94">
        <w:rPr>
          <w:rFonts w:ascii="仿宋_GB2312" w:eastAsia="仿宋_GB2312" w:hint="eastAsia"/>
          <w:b/>
          <w:sz w:val="28"/>
          <w:szCs w:val="28"/>
        </w:rPr>
        <w:t>）在省级以上（含省级）学术会议上宣读；</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w:t>
      </w:r>
      <w:r w:rsidRPr="00C76F94">
        <w:rPr>
          <w:rFonts w:ascii="仿宋_GB2312" w:eastAsia="仿宋_GB2312"/>
          <w:b/>
          <w:sz w:val="28"/>
          <w:szCs w:val="28"/>
        </w:rPr>
        <w:t>3</w:t>
      </w:r>
      <w:r w:rsidRPr="00C76F94">
        <w:rPr>
          <w:rFonts w:ascii="仿宋_GB2312" w:eastAsia="仿宋_GB2312" w:hint="eastAsia"/>
          <w:b/>
          <w:sz w:val="28"/>
          <w:szCs w:val="28"/>
        </w:rPr>
        <w:t>）在省级以上（含省级）公开发行的学术刊物上全文发表；</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w:t>
      </w:r>
      <w:r w:rsidRPr="00C76F94">
        <w:rPr>
          <w:rFonts w:ascii="仿宋_GB2312" w:eastAsia="仿宋_GB2312"/>
          <w:b/>
          <w:sz w:val="28"/>
          <w:szCs w:val="28"/>
        </w:rPr>
        <w:t>4</w:t>
      </w:r>
      <w:r w:rsidRPr="00C76F94">
        <w:rPr>
          <w:rFonts w:ascii="仿宋_GB2312" w:eastAsia="仿宋_GB2312" w:hint="eastAsia"/>
          <w:b/>
          <w:sz w:val="28"/>
          <w:szCs w:val="28"/>
        </w:rPr>
        <w:t>）通过省级有关部门组织鉴定的研究报告；</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w:t>
      </w:r>
      <w:r w:rsidRPr="00C76F94">
        <w:rPr>
          <w:rFonts w:ascii="仿宋_GB2312" w:eastAsia="仿宋_GB2312"/>
          <w:b/>
          <w:sz w:val="28"/>
          <w:szCs w:val="28"/>
        </w:rPr>
        <w:t>5</w:t>
      </w:r>
      <w:r w:rsidRPr="00C76F94">
        <w:rPr>
          <w:rFonts w:ascii="仿宋_GB2312" w:eastAsia="仿宋_GB2312" w:hint="eastAsia"/>
          <w:b/>
          <w:sz w:val="28"/>
          <w:szCs w:val="28"/>
        </w:rPr>
        <w:t>）省级以上有权威的出版社出版的专著，发行量在</w:t>
      </w:r>
      <w:r w:rsidRPr="00C76F94">
        <w:rPr>
          <w:rFonts w:ascii="仿宋_GB2312" w:eastAsia="仿宋_GB2312"/>
          <w:b/>
          <w:sz w:val="28"/>
          <w:szCs w:val="28"/>
        </w:rPr>
        <w:t>4000</w:t>
      </w:r>
      <w:r w:rsidRPr="00C76F94">
        <w:rPr>
          <w:rFonts w:ascii="仿宋_GB2312" w:eastAsia="仿宋_GB2312" w:hint="eastAsia"/>
          <w:b/>
          <w:sz w:val="28"/>
          <w:szCs w:val="28"/>
        </w:rPr>
        <w:t>册以上，并被同行业专家认可。</w:t>
      </w:r>
    </w:p>
    <w:p w:rsidR="00241313" w:rsidRPr="00C76F94" w:rsidRDefault="00241313" w:rsidP="00572727">
      <w:pPr>
        <w:spacing w:line="450" w:lineRule="exact"/>
        <w:ind w:firstLineChars="200" w:firstLine="31680"/>
        <w:rPr>
          <w:rFonts w:ascii="楷体_GB2312" w:eastAsia="楷体_GB2312"/>
          <w:b/>
          <w:sz w:val="28"/>
          <w:szCs w:val="28"/>
        </w:rPr>
      </w:pPr>
      <w:r w:rsidRPr="00C76F94">
        <w:rPr>
          <w:rFonts w:ascii="楷体_GB2312" w:eastAsia="楷体_GB2312"/>
          <w:b/>
          <w:sz w:val="28"/>
          <w:szCs w:val="28"/>
        </w:rPr>
        <w:t>3</w:t>
      </w:r>
      <w:r w:rsidRPr="00C76F94">
        <w:rPr>
          <w:rFonts w:ascii="楷体_GB2312" w:eastAsia="楷体_GB2312" w:hint="eastAsia"/>
          <w:b/>
          <w:sz w:val="28"/>
          <w:szCs w:val="28"/>
        </w:rPr>
        <w:t>、申报三等优秀学术成果，必须具备下列条件之一：</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w:t>
      </w:r>
      <w:r w:rsidRPr="00C76F94">
        <w:rPr>
          <w:rFonts w:ascii="仿宋_GB2312" w:eastAsia="仿宋_GB2312"/>
          <w:b/>
          <w:sz w:val="28"/>
          <w:szCs w:val="28"/>
        </w:rPr>
        <w:t>1</w:t>
      </w:r>
      <w:r w:rsidRPr="00C76F94">
        <w:rPr>
          <w:rFonts w:ascii="仿宋_GB2312" w:eastAsia="仿宋_GB2312" w:hint="eastAsia"/>
          <w:b/>
          <w:sz w:val="28"/>
          <w:szCs w:val="28"/>
        </w:rPr>
        <w:t>）被全省性学术会议录用；</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w:t>
      </w:r>
      <w:r w:rsidRPr="00C76F94">
        <w:rPr>
          <w:rFonts w:ascii="仿宋_GB2312" w:eastAsia="仿宋_GB2312"/>
          <w:b/>
          <w:sz w:val="28"/>
          <w:szCs w:val="28"/>
        </w:rPr>
        <w:t>2</w:t>
      </w:r>
      <w:r w:rsidRPr="00C76F94">
        <w:rPr>
          <w:rFonts w:ascii="仿宋_GB2312" w:eastAsia="仿宋_GB2312" w:hint="eastAsia"/>
          <w:b/>
          <w:sz w:val="28"/>
          <w:szCs w:val="28"/>
        </w:rPr>
        <w:t>）在地市级以上（含地市级）学术会议上宣读；</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w:t>
      </w:r>
      <w:r w:rsidRPr="00C76F94">
        <w:rPr>
          <w:rFonts w:ascii="仿宋_GB2312" w:eastAsia="仿宋_GB2312"/>
          <w:b/>
          <w:sz w:val="28"/>
          <w:szCs w:val="28"/>
        </w:rPr>
        <w:t>3</w:t>
      </w:r>
      <w:r w:rsidRPr="00C76F94">
        <w:rPr>
          <w:rFonts w:ascii="仿宋_GB2312" w:eastAsia="仿宋_GB2312" w:hint="eastAsia"/>
          <w:b/>
          <w:sz w:val="28"/>
          <w:szCs w:val="28"/>
        </w:rPr>
        <w:t>）在地市级以上（含地市级）公开发行的学术刊物上全文发表；</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w:t>
      </w:r>
      <w:r w:rsidRPr="00C76F94">
        <w:rPr>
          <w:rFonts w:ascii="仿宋_GB2312" w:eastAsia="仿宋_GB2312"/>
          <w:b/>
          <w:sz w:val="28"/>
          <w:szCs w:val="28"/>
        </w:rPr>
        <w:t>4</w:t>
      </w:r>
      <w:r w:rsidRPr="00C76F94">
        <w:rPr>
          <w:rFonts w:ascii="仿宋_GB2312" w:eastAsia="仿宋_GB2312" w:hint="eastAsia"/>
          <w:b/>
          <w:sz w:val="28"/>
          <w:szCs w:val="28"/>
        </w:rPr>
        <w:t>）通过地市级有关部门组织鉴定的研究报告；</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w:t>
      </w:r>
      <w:r w:rsidRPr="00C76F94">
        <w:rPr>
          <w:rFonts w:ascii="仿宋_GB2312" w:eastAsia="仿宋_GB2312"/>
          <w:b/>
          <w:sz w:val="28"/>
          <w:szCs w:val="28"/>
        </w:rPr>
        <w:t>5</w:t>
      </w:r>
      <w:r w:rsidRPr="00C76F94">
        <w:rPr>
          <w:rFonts w:ascii="仿宋_GB2312" w:eastAsia="仿宋_GB2312" w:hint="eastAsia"/>
          <w:b/>
          <w:sz w:val="28"/>
          <w:szCs w:val="28"/>
        </w:rPr>
        <w:t>）省级以上出版社出版的专著。</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达不到上述条件，但确对科学发展、社会进步、经济建设有独到见解的成果。必须经两名以上同行高级技术职务的专家推荐，写出评价意见，并经所在区县、厂矿科协组织的专家评审委员会评审后合格的，也可申报。</w:t>
      </w:r>
    </w:p>
    <w:p w:rsidR="00241313" w:rsidRPr="00C76F94" w:rsidRDefault="00241313" w:rsidP="00572727">
      <w:pPr>
        <w:spacing w:line="450" w:lineRule="exact"/>
        <w:ind w:firstLineChars="200" w:firstLine="31680"/>
        <w:rPr>
          <w:rFonts w:ascii="黑体" w:eastAsia="黑体"/>
          <w:b/>
          <w:sz w:val="28"/>
          <w:szCs w:val="28"/>
        </w:rPr>
      </w:pPr>
      <w:r w:rsidRPr="00C76F94">
        <w:rPr>
          <w:rFonts w:ascii="黑体" w:eastAsia="黑体" w:hint="eastAsia"/>
          <w:b/>
          <w:sz w:val="28"/>
          <w:szCs w:val="28"/>
        </w:rPr>
        <w:t>四、申报材料</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1</w:t>
      </w:r>
      <w:r w:rsidRPr="00C76F94">
        <w:rPr>
          <w:rFonts w:ascii="仿宋_GB2312" w:eastAsia="仿宋_GB2312" w:hint="eastAsia"/>
          <w:b/>
          <w:sz w:val="28"/>
          <w:szCs w:val="28"/>
        </w:rPr>
        <w:t>、论文专著研究报告</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论文专著应是发表论文刊物或交流的原件（至少一份），外文应附中文译文，研究报告需相应级别的鉴定意见。</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2</w:t>
      </w:r>
      <w:r w:rsidRPr="00C76F94">
        <w:rPr>
          <w:rFonts w:ascii="仿宋_GB2312" w:eastAsia="仿宋_GB2312" w:hint="eastAsia"/>
          <w:b/>
          <w:sz w:val="28"/>
          <w:szCs w:val="28"/>
        </w:rPr>
        <w:t>、《南阳市自然科学优秀学术成果申报评审表》（以下简称评审表）。</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3</w:t>
      </w:r>
      <w:r w:rsidRPr="00C76F94">
        <w:rPr>
          <w:rFonts w:ascii="仿宋_GB2312" w:eastAsia="仿宋_GB2312" w:hint="eastAsia"/>
          <w:b/>
          <w:sz w:val="28"/>
          <w:szCs w:val="28"/>
        </w:rPr>
        <w:t>、应尽量提供能代表国内外近期发展动态的同类文献及申报成果曾被采用或引用的索引文献。</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4</w:t>
      </w:r>
      <w:r w:rsidRPr="00C76F94">
        <w:rPr>
          <w:rFonts w:ascii="仿宋_GB2312" w:eastAsia="仿宋_GB2312" w:hint="eastAsia"/>
          <w:b/>
          <w:sz w:val="28"/>
          <w:szCs w:val="28"/>
        </w:rPr>
        <w:t>、证明材料</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属新工艺、新技术、新材料、新设计等成果方面的论文，须附着有关部门的鉴定意见及说明经济效益的证明材料。</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参加学术会议交流的应附“会议通知”及大会宣读证明。</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5</w:t>
      </w:r>
      <w:r w:rsidRPr="00C76F94">
        <w:rPr>
          <w:rFonts w:ascii="仿宋_GB2312" w:eastAsia="仿宋_GB2312" w:hint="eastAsia"/>
          <w:b/>
          <w:sz w:val="28"/>
          <w:szCs w:val="28"/>
        </w:rPr>
        <w:t>、材料份数</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评审表及其他相应材料一律为一式三份。</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6</w:t>
      </w:r>
      <w:r w:rsidRPr="00C76F94">
        <w:rPr>
          <w:rFonts w:ascii="仿宋_GB2312" w:eastAsia="仿宋_GB2312" w:hint="eastAsia"/>
          <w:b/>
          <w:sz w:val="28"/>
          <w:szCs w:val="28"/>
        </w:rPr>
        <w:t>、评审表内容要求必须微机打印，按统一的</w:t>
      </w:r>
      <w:r>
        <w:rPr>
          <w:rFonts w:ascii="仿宋_GB2312" w:eastAsia="仿宋_GB2312"/>
          <w:b/>
          <w:sz w:val="28"/>
          <w:szCs w:val="28"/>
        </w:rPr>
        <w:t>A4</w:t>
      </w:r>
      <w:r w:rsidRPr="00C76F94">
        <w:rPr>
          <w:rFonts w:ascii="仿宋_GB2312" w:eastAsia="仿宋_GB2312" w:hint="eastAsia"/>
          <w:b/>
          <w:sz w:val="28"/>
          <w:szCs w:val="28"/>
        </w:rPr>
        <w:t>纸。已发表过论文的复印件及未发表过的论文一律用</w:t>
      </w:r>
      <w:r>
        <w:rPr>
          <w:rFonts w:ascii="仿宋_GB2312" w:eastAsia="仿宋_GB2312"/>
          <w:b/>
          <w:sz w:val="28"/>
          <w:szCs w:val="28"/>
        </w:rPr>
        <w:t>A4</w:t>
      </w:r>
      <w:r w:rsidRPr="00C76F94">
        <w:rPr>
          <w:rFonts w:ascii="仿宋_GB2312" w:eastAsia="仿宋_GB2312" w:hint="eastAsia"/>
          <w:b/>
          <w:sz w:val="28"/>
          <w:szCs w:val="28"/>
        </w:rPr>
        <w:t>纸上报。</w:t>
      </w:r>
    </w:p>
    <w:p w:rsidR="00241313" w:rsidRPr="00C76F94" w:rsidRDefault="00241313" w:rsidP="00572727">
      <w:pPr>
        <w:spacing w:line="450" w:lineRule="exact"/>
        <w:ind w:firstLineChars="200" w:firstLine="31680"/>
        <w:rPr>
          <w:rFonts w:ascii="黑体" w:eastAsia="黑体"/>
          <w:b/>
          <w:sz w:val="28"/>
          <w:szCs w:val="28"/>
        </w:rPr>
      </w:pPr>
      <w:r w:rsidRPr="00C76F94">
        <w:rPr>
          <w:rFonts w:ascii="黑体" w:eastAsia="黑体" w:hint="eastAsia"/>
          <w:b/>
          <w:sz w:val="28"/>
          <w:szCs w:val="28"/>
        </w:rPr>
        <w:t>五、评选办法</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1</w:t>
      </w:r>
      <w:r w:rsidRPr="00C76F94">
        <w:rPr>
          <w:rFonts w:ascii="仿宋_GB2312" w:eastAsia="仿宋_GB2312" w:hint="eastAsia"/>
          <w:b/>
          <w:sz w:val="28"/>
          <w:szCs w:val="28"/>
        </w:rPr>
        <w:t>、优秀学术成果评选一般采用不限额评选。</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2</w:t>
      </w:r>
      <w:r>
        <w:rPr>
          <w:rFonts w:ascii="仿宋_GB2312" w:eastAsia="仿宋_GB2312" w:hint="eastAsia"/>
          <w:b/>
          <w:sz w:val="28"/>
          <w:szCs w:val="28"/>
        </w:rPr>
        <w:t>、凡符合要求的学术成果，必须先由作者向有关市直学会或县区、企业、院校</w:t>
      </w:r>
      <w:r w:rsidRPr="00C76F94">
        <w:rPr>
          <w:rFonts w:ascii="仿宋_GB2312" w:eastAsia="仿宋_GB2312" w:hint="eastAsia"/>
          <w:b/>
          <w:sz w:val="28"/>
          <w:szCs w:val="28"/>
        </w:rPr>
        <w:t>科协提出申请，填写评审表，并附所要求的各种相应材料参加初评。一项成果只能向一个初审单位申请参加评选。</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3</w:t>
      </w:r>
      <w:r w:rsidRPr="00C76F94">
        <w:rPr>
          <w:rFonts w:ascii="仿宋_GB2312" w:eastAsia="仿宋_GB2312" w:hint="eastAsia"/>
          <w:b/>
          <w:sz w:val="28"/>
          <w:szCs w:val="28"/>
        </w:rPr>
        <w:t>、对申请参加初评的成果应由各市直学会、县区科协、市属厂矿科协</w:t>
      </w:r>
      <w:r>
        <w:rPr>
          <w:rFonts w:ascii="仿宋_GB2312" w:eastAsia="仿宋_GB2312" w:hint="eastAsia"/>
          <w:b/>
          <w:sz w:val="28"/>
          <w:szCs w:val="28"/>
        </w:rPr>
        <w:t>企业、院校</w:t>
      </w:r>
      <w:r w:rsidRPr="00C76F94">
        <w:rPr>
          <w:rFonts w:ascii="仿宋_GB2312" w:eastAsia="仿宋_GB2312" w:hint="eastAsia"/>
          <w:b/>
          <w:sz w:val="28"/>
          <w:szCs w:val="28"/>
        </w:rPr>
        <w:t>科协</w:t>
      </w:r>
      <w:r>
        <w:rPr>
          <w:rFonts w:ascii="仿宋_GB2312" w:eastAsia="仿宋_GB2312" w:hint="eastAsia"/>
          <w:b/>
          <w:sz w:val="28"/>
          <w:szCs w:val="28"/>
        </w:rPr>
        <w:t>组织初审推荐等级、确定向市评委会申报的成果，由市直学会或县</w:t>
      </w:r>
      <w:r w:rsidRPr="00C76F94">
        <w:rPr>
          <w:rFonts w:ascii="仿宋_GB2312" w:eastAsia="仿宋_GB2312" w:hint="eastAsia"/>
          <w:b/>
          <w:sz w:val="28"/>
          <w:szCs w:val="28"/>
        </w:rPr>
        <w:t>区、</w:t>
      </w:r>
      <w:r>
        <w:rPr>
          <w:rFonts w:ascii="仿宋_GB2312" w:eastAsia="仿宋_GB2312" w:hint="eastAsia"/>
          <w:b/>
          <w:sz w:val="28"/>
          <w:szCs w:val="28"/>
        </w:rPr>
        <w:t>企业、院校</w:t>
      </w:r>
      <w:r w:rsidRPr="00C76F94">
        <w:rPr>
          <w:rFonts w:ascii="仿宋_GB2312" w:eastAsia="仿宋_GB2312" w:hint="eastAsia"/>
          <w:b/>
          <w:sz w:val="28"/>
          <w:szCs w:val="28"/>
        </w:rPr>
        <w:t>科协填写评审表的有关栏目，由相应负责人签名并加盖相应公章。</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4</w:t>
      </w:r>
      <w:r w:rsidRPr="00C76F94">
        <w:rPr>
          <w:rFonts w:ascii="仿宋_GB2312" w:eastAsia="仿宋_GB2312" w:hint="eastAsia"/>
          <w:b/>
          <w:sz w:val="28"/>
          <w:szCs w:val="28"/>
        </w:rPr>
        <w:t>、市评委办公室对申报的成果有关材料进行整理分类，提交评委会。评委会依照评审工作细则进行最后评定。经评审，成果水平若未达到所申报等级标准，则作降级或落选处理，若超过所申报等级的标准亦可升等。</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5</w:t>
      </w:r>
      <w:r w:rsidRPr="00C76F94">
        <w:rPr>
          <w:rFonts w:ascii="仿宋_GB2312" w:eastAsia="仿宋_GB2312" w:hint="eastAsia"/>
          <w:b/>
          <w:sz w:val="28"/>
          <w:szCs w:val="28"/>
        </w:rPr>
        <w:t>、对有争议的成果，应本着“双百”方针的精神，慎重对待。对市内不易评定的成果，可请省级有关学术组织和部门或有关专家评议后再进行评定。</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6</w:t>
      </w:r>
      <w:r w:rsidRPr="00C76F94">
        <w:rPr>
          <w:rFonts w:ascii="仿宋_GB2312" w:eastAsia="仿宋_GB2312" w:hint="eastAsia"/>
          <w:b/>
          <w:sz w:val="28"/>
          <w:szCs w:val="28"/>
        </w:rPr>
        <w:t>、成果评审时，作者本人和指导老师应予回避。</w:t>
      </w:r>
    </w:p>
    <w:p w:rsidR="00241313" w:rsidRPr="00C76F94" w:rsidRDefault="00241313" w:rsidP="00572727">
      <w:pPr>
        <w:spacing w:line="450" w:lineRule="exact"/>
        <w:ind w:firstLineChars="200" w:firstLine="31680"/>
        <w:rPr>
          <w:rFonts w:ascii="黑体" w:eastAsia="黑体"/>
          <w:b/>
          <w:sz w:val="28"/>
          <w:szCs w:val="28"/>
        </w:rPr>
      </w:pPr>
      <w:r w:rsidRPr="00C76F94">
        <w:rPr>
          <w:rFonts w:ascii="黑体" w:eastAsia="黑体" w:hint="eastAsia"/>
          <w:b/>
          <w:sz w:val="28"/>
          <w:szCs w:val="28"/>
        </w:rPr>
        <w:t>六、奖励办法</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对获奖的优秀成果作者，由南阳市人民政府颁发成果证书，并把获奖情况通知作者所在工作单位，存入本人技术档案，作为技术考核和技术职务评聘、晋升的依据之一。</w:t>
      </w:r>
    </w:p>
    <w:p w:rsidR="00241313" w:rsidRPr="00C76F94" w:rsidRDefault="00241313" w:rsidP="00572727">
      <w:pPr>
        <w:spacing w:line="450" w:lineRule="exact"/>
        <w:ind w:firstLineChars="200" w:firstLine="31680"/>
        <w:rPr>
          <w:rFonts w:ascii="黑体" w:eastAsia="黑体"/>
          <w:b/>
          <w:sz w:val="28"/>
          <w:szCs w:val="28"/>
        </w:rPr>
      </w:pPr>
      <w:r w:rsidRPr="00C76F94">
        <w:rPr>
          <w:rFonts w:ascii="黑体" w:eastAsia="黑体" w:hint="eastAsia"/>
          <w:b/>
          <w:sz w:val="28"/>
          <w:szCs w:val="28"/>
        </w:rPr>
        <w:t>七、有关事宜</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1</w:t>
      </w:r>
      <w:r w:rsidRPr="00C76F94">
        <w:rPr>
          <w:rFonts w:ascii="仿宋_GB2312" w:eastAsia="仿宋_GB2312" w:hint="eastAsia"/>
          <w:b/>
          <w:sz w:val="28"/>
          <w:szCs w:val="28"/>
        </w:rPr>
        <w:t>、优秀学术成果评选一定要坚持高标准、严要求、实事求是、优中选优的原则。</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2</w:t>
      </w:r>
      <w:r w:rsidRPr="00C76F94">
        <w:rPr>
          <w:rFonts w:ascii="仿宋_GB2312" w:eastAsia="仿宋_GB2312" w:hint="eastAsia"/>
          <w:b/>
          <w:sz w:val="28"/>
          <w:szCs w:val="28"/>
        </w:rPr>
        <w:t>、优秀成果评定，不受其他奖励的限制。</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3</w:t>
      </w:r>
      <w:r w:rsidRPr="00C76F94">
        <w:rPr>
          <w:rFonts w:ascii="仿宋_GB2312" w:eastAsia="仿宋_GB2312" w:hint="eastAsia"/>
          <w:b/>
          <w:sz w:val="28"/>
          <w:szCs w:val="28"/>
        </w:rPr>
        <w:t>、一项成果有多名作者时，一般应由第一作者申报并填写评审表。</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4</w:t>
      </w:r>
      <w:r w:rsidRPr="00C76F94">
        <w:rPr>
          <w:rFonts w:ascii="仿宋_GB2312" w:eastAsia="仿宋_GB2312" w:hint="eastAsia"/>
          <w:b/>
          <w:sz w:val="28"/>
          <w:szCs w:val="28"/>
        </w:rPr>
        <w:t>、对以集体署名的成果，只对集团进行奖励。</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b/>
          <w:sz w:val="28"/>
          <w:szCs w:val="28"/>
        </w:rPr>
        <w:t>5</w:t>
      </w:r>
      <w:r w:rsidRPr="00C76F94">
        <w:rPr>
          <w:rFonts w:ascii="仿宋_GB2312" w:eastAsia="仿宋_GB2312" w:hint="eastAsia"/>
          <w:b/>
          <w:sz w:val="28"/>
          <w:szCs w:val="28"/>
        </w:rPr>
        <w:t>、对弄虚作假、抄袭、剽窃他人劳动成果者，一经查出，除追回成果的一切奖励外，对当事人进行批评教育并通报本人工作单位。</w:t>
      </w:r>
    </w:p>
    <w:p w:rsidR="00241313" w:rsidRPr="00C76F94" w:rsidRDefault="00241313" w:rsidP="00572727">
      <w:pPr>
        <w:spacing w:line="450" w:lineRule="exact"/>
        <w:ind w:firstLineChars="200" w:firstLine="31680"/>
        <w:rPr>
          <w:rFonts w:ascii="仿宋_GB2312" w:eastAsia="仿宋_GB2312"/>
          <w:b/>
          <w:sz w:val="28"/>
          <w:szCs w:val="28"/>
        </w:rPr>
      </w:pPr>
      <w:r w:rsidRPr="00C76F94">
        <w:rPr>
          <w:rFonts w:ascii="仿宋_GB2312" w:eastAsia="仿宋_GB2312" w:hint="eastAsia"/>
          <w:b/>
          <w:sz w:val="28"/>
          <w:szCs w:val="28"/>
        </w:rPr>
        <w:t>本办法委托评委会办公室负责解释。</w:t>
      </w:r>
    </w:p>
    <w:p w:rsidR="00241313" w:rsidRPr="00C76F94" w:rsidRDefault="00241313" w:rsidP="00572727">
      <w:pPr>
        <w:spacing w:line="450" w:lineRule="exact"/>
        <w:ind w:firstLineChars="200" w:firstLine="31680"/>
        <w:rPr>
          <w:rFonts w:ascii="仿宋_GB2312" w:eastAsia="仿宋_GB2312"/>
          <w:b/>
          <w:sz w:val="28"/>
          <w:szCs w:val="28"/>
        </w:rPr>
      </w:pPr>
    </w:p>
    <w:p w:rsidR="00241313" w:rsidRPr="00C76F94" w:rsidRDefault="00241313" w:rsidP="00572727">
      <w:pPr>
        <w:spacing w:line="450" w:lineRule="exact"/>
        <w:ind w:firstLineChars="200" w:firstLine="31680"/>
        <w:rPr>
          <w:rFonts w:ascii="仿宋_GB2312" w:eastAsia="仿宋_GB2312"/>
          <w:b/>
          <w:sz w:val="28"/>
          <w:szCs w:val="28"/>
        </w:rPr>
      </w:pPr>
    </w:p>
    <w:p w:rsidR="00241313" w:rsidRPr="00C76F94" w:rsidRDefault="00241313" w:rsidP="00C402D9">
      <w:pPr>
        <w:spacing w:line="450" w:lineRule="exact"/>
        <w:ind w:firstLineChars="200" w:firstLine="31680"/>
        <w:jc w:val="right"/>
        <w:rPr>
          <w:rFonts w:ascii="仿宋_GB2312" w:eastAsia="仿宋_GB2312"/>
          <w:b/>
          <w:sz w:val="28"/>
          <w:szCs w:val="28"/>
        </w:rPr>
      </w:pPr>
      <w:r w:rsidRPr="00C76F94">
        <w:rPr>
          <w:rFonts w:ascii="仿宋_GB2312" w:eastAsia="仿宋_GB2312" w:hint="eastAsia"/>
          <w:b/>
          <w:sz w:val="28"/>
          <w:szCs w:val="28"/>
        </w:rPr>
        <w:t>二</w:t>
      </w:r>
      <w:r w:rsidRPr="00C76F94">
        <w:rPr>
          <w:rFonts w:ascii="仿宋_GB2312" w:eastAsia="仿宋_GB2312"/>
          <w:b/>
          <w:sz w:val="28"/>
          <w:szCs w:val="28"/>
        </w:rPr>
        <w:t>0</w:t>
      </w:r>
      <w:r w:rsidRPr="00C76F94">
        <w:rPr>
          <w:rFonts w:ascii="仿宋_GB2312" w:eastAsia="仿宋_GB2312" w:hint="eastAsia"/>
          <w:b/>
          <w:sz w:val="28"/>
          <w:szCs w:val="28"/>
        </w:rPr>
        <w:t>一</w:t>
      </w:r>
      <w:r>
        <w:rPr>
          <w:rFonts w:ascii="仿宋_GB2312" w:eastAsia="仿宋_GB2312" w:hint="eastAsia"/>
          <w:b/>
          <w:sz w:val="28"/>
          <w:szCs w:val="28"/>
        </w:rPr>
        <w:t>七</w:t>
      </w:r>
      <w:r w:rsidRPr="00C76F94">
        <w:rPr>
          <w:rFonts w:ascii="仿宋_GB2312" w:eastAsia="仿宋_GB2312" w:hint="eastAsia"/>
          <w:b/>
          <w:sz w:val="28"/>
          <w:szCs w:val="28"/>
        </w:rPr>
        <w:t>年</w:t>
      </w:r>
      <w:r>
        <w:rPr>
          <w:rFonts w:ascii="仿宋_GB2312" w:eastAsia="仿宋_GB2312" w:hint="eastAsia"/>
          <w:b/>
          <w:sz w:val="28"/>
          <w:szCs w:val="28"/>
        </w:rPr>
        <w:t>三</w:t>
      </w:r>
      <w:r w:rsidRPr="00C76F94">
        <w:rPr>
          <w:rFonts w:ascii="仿宋_GB2312" w:eastAsia="仿宋_GB2312" w:hint="eastAsia"/>
          <w:b/>
          <w:sz w:val="28"/>
          <w:szCs w:val="28"/>
        </w:rPr>
        <w:t>月十六日</w:t>
      </w:r>
    </w:p>
    <w:sectPr w:rsidR="00241313" w:rsidRPr="00C76F94" w:rsidSect="007D61E1">
      <w:footerReference w:type="even" r:id="rId6"/>
      <w:footerReference w:type="default" r:id="rId7"/>
      <w:pgSz w:w="11907" w:h="16840" w:code="9"/>
      <w:pgMar w:top="1531" w:right="1247"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313" w:rsidRDefault="00241313">
      <w:r>
        <w:separator/>
      </w:r>
    </w:p>
  </w:endnote>
  <w:endnote w:type="continuationSeparator" w:id="0">
    <w:p w:rsidR="00241313" w:rsidRDefault="00241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13" w:rsidRDefault="00241313" w:rsidP="008629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1313" w:rsidRDefault="002413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13" w:rsidRDefault="00241313" w:rsidP="008629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41313" w:rsidRDefault="002413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313" w:rsidRDefault="00241313">
      <w:r>
        <w:separator/>
      </w:r>
    </w:p>
  </w:footnote>
  <w:footnote w:type="continuationSeparator" w:id="0">
    <w:p w:rsidR="00241313" w:rsidRDefault="002413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E03"/>
    <w:rsid w:val="00000619"/>
    <w:rsid w:val="00001C3D"/>
    <w:rsid w:val="00001C4C"/>
    <w:rsid w:val="00003693"/>
    <w:rsid w:val="000049D7"/>
    <w:rsid w:val="00006F9E"/>
    <w:rsid w:val="00011BB9"/>
    <w:rsid w:val="0001516C"/>
    <w:rsid w:val="00020452"/>
    <w:rsid w:val="00024D47"/>
    <w:rsid w:val="0003265A"/>
    <w:rsid w:val="00034998"/>
    <w:rsid w:val="0003721F"/>
    <w:rsid w:val="00043420"/>
    <w:rsid w:val="00057DDB"/>
    <w:rsid w:val="00062881"/>
    <w:rsid w:val="000636A2"/>
    <w:rsid w:val="00063A56"/>
    <w:rsid w:val="00064BB8"/>
    <w:rsid w:val="00066651"/>
    <w:rsid w:val="000675DD"/>
    <w:rsid w:val="000728B0"/>
    <w:rsid w:val="00084809"/>
    <w:rsid w:val="0008491B"/>
    <w:rsid w:val="000851BF"/>
    <w:rsid w:val="00086331"/>
    <w:rsid w:val="00091C2D"/>
    <w:rsid w:val="00092E03"/>
    <w:rsid w:val="000939E2"/>
    <w:rsid w:val="00093A10"/>
    <w:rsid w:val="000954A9"/>
    <w:rsid w:val="000A2001"/>
    <w:rsid w:val="000A2C99"/>
    <w:rsid w:val="000A2D35"/>
    <w:rsid w:val="000A6A98"/>
    <w:rsid w:val="000C3DE4"/>
    <w:rsid w:val="000C4C7C"/>
    <w:rsid w:val="000C76B4"/>
    <w:rsid w:val="000D052A"/>
    <w:rsid w:val="000D5B5D"/>
    <w:rsid w:val="000D5E4E"/>
    <w:rsid w:val="000D6470"/>
    <w:rsid w:val="000D7667"/>
    <w:rsid w:val="000E1463"/>
    <w:rsid w:val="000E16A9"/>
    <w:rsid w:val="000E70F9"/>
    <w:rsid w:val="000E762F"/>
    <w:rsid w:val="000F1559"/>
    <w:rsid w:val="000F3CB6"/>
    <w:rsid w:val="000F5340"/>
    <w:rsid w:val="0010482B"/>
    <w:rsid w:val="00106A4F"/>
    <w:rsid w:val="001105F6"/>
    <w:rsid w:val="00111FF9"/>
    <w:rsid w:val="00114DCF"/>
    <w:rsid w:val="001153E6"/>
    <w:rsid w:val="00120DE6"/>
    <w:rsid w:val="00123BC8"/>
    <w:rsid w:val="001310A0"/>
    <w:rsid w:val="00140660"/>
    <w:rsid w:val="00141C8C"/>
    <w:rsid w:val="00143FEB"/>
    <w:rsid w:val="001449DF"/>
    <w:rsid w:val="00145F47"/>
    <w:rsid w:val="00150128"/>
    <w:rsid w:val="00152157"/>
    <w:rsid w:val="001526C9"/>
    <w:rsid w:val="0016019E"/>
    <w:rsid w:val="001638FB"/>
    <w:rsid w:val="00165149"/>
    <w:rsid w:val="00165230"/>
    <w:rsid w:val="00165BAA"/>
    <w:rsid w:val="001746B8"/>
    <w:rsid w:val="001751AE"/>
    <w:rsid w:val="00175C03"/>
    <w:rsid w:val="00182223"/>
    <w:rsid w:val="00182784"/>
    <w:rsid w:val="00184596"/>
    <w:rsid w:val="00185D3F"/>
    <w:rsid w:val="00185E9E"/>
    <w:rsid w:val="001861F4"/>
    <w:rsid w:val="001A2311"/>
    <w:rsid w:val="001A2436"/>
    <w:rsid w:val="001A6087"/>
    <w:rsid w:val="001B201A"/>
    <w:rsid w:val="001B4741"/>
    <w:rsid w:val="001B4A6D"/>
    <w:rsid w:val="001B5524"/>
    <w:rsid w:val="001C0258"/>
    <w:rsid w:val="001C14DD"/>
    <w:rsid w:val="001C19DC"/>
    <w:rsid w:val="001C5BCD"/>
    <w:rsid w:val="001D3145"/>
    <w:rsid w:val="001D69C8"/>
    <w:rsid w:val="001E44FE"/>
    <w:rsid w:val="001F5C83"/>
    <w:rsid w:val="00201D9D"/>
    <w:rsid w:val="002118B7"/>
    <w:rsid w:val="002206D6"/>
    <w:rsid w:val="0022202A"/>
    <w:rsid w:val="0022429E"/>
    <w:rsid w:val="00233083"/>
    <w:rsid w:val="0023393A"/>
    <w:rsid w:val="00240538"/>
    <w:rsid w:val="00241313"/>
    <w:rsid w:val="00243C35"/>
    <w:rsid w:val="00243F1D"/>
    <w:rsid w:val="00244865"/>
    <w:rsid w:val="0024495A"/>
    <w:rsid w:val="002501E2"/>
    <w:rsid w:val="0025099E"/>
    <w:rsid w:val="00250B2E"/>
    <w:rsid w:val="0025673F"/>
    <w:rsid w:val="002571FC"/>
    <w:rsid w:val="00260722"/>
    <w:rsid w:val="002619F0"/>
    <w:rsid w:val="00262B48"/>
    <w:rsid w:val="00264F64"/>
    <w:rsid w:val="0026559A"/>
    <w:rsid w:val="00272F1F"/>
    <w:rsid w:val="00281580"/>
    <w:rsid w:val="00281C3B"/>
    <w:rsid w:val="00287E22"/>
    <w:rsid w:val="002A128E"/>
    <w:rsid w:val="002A73B2"/>
    <w:rsid w:val="002B10ED"/>
    <w:rsid w:val="002B6FB9"/>
    <w:rsid w:val="002C02F3"/>
    <w:rsid w:val="002C0C9A"/>
    <w:rsid w:val="002C0E1B"/>
    <w:rsid w:val="002C1A2B"/>
    <w:rsid w:val="002C2AAF"/>
    <w:rsid w:val="002D3C3C"/>
    <w:rsid w:val="002D61FD"/>
    <w:rsid w:val="002D664F"/>
    <w:rsid w:val="002E1AF7"/>
    <w:rsid w:val="002F0EC0"/>
    <w:rsid w:val="002F7361"/>
    <w:rsid w:val="0030302D"/>
    <w:rsid w:val="003050EC"/>
    <w:rsid w:val="00307B08"/>
    <w:rsid w:val="00313EED"/>
    <w:rsid w:val="00315CF2"/>
    <w:rsid w:val="00316D43"/>
    <w:rsid w:val="0033004F"/>
    <w:rsid w:val="003322CD"/>
    <w:rsid w:val="00333086"/>
    <w:rsid w:val="00337192"/>
    <w:rsid w:val="003405BE"/>
    <w:rsid w:val="00344298"/>
    <w:rsid w:val="003443C4"/>
    <w:rsid w:val="00346090"/>
    <w:rsid w:val="00350F96"/>
    <w:rsid w:val="0035101D"/>
    <w:rsid w:val="00353A65"/>
    <w:rsid w:val="0035693D"/>
    <w:rsid w:val="00357BB9"/>
    <w:rsid w:val="003603AA"/>
    <w:rsid w:val="0036206A"/>
    <w:rsid w:val="0036336A"/>
    <w:rsid w:val="003633EC"/>
    <w:rsid w:val="00364A7F"/>
    <w:rsid w:val="003650CD"/>
    <w:rsid w:val="00366F58"/>
    <w:rsid w:val="003719A4"/>
    <w:rsid w:val="00373F09"/>
    <w:rsid w:val="00377F33"/>
    <w:rsid w:val="003840EE"/>
    <w:rsid w:val="003877E2"/>
    <w:rsid w:val="0039008B"/>
    <w:rsid w:val="00392983"/>
    <w:rsid w:val="003956C7"/>
    <w:rsid w:val="00395C3B"/>
    <w:rsid w:val="003A0022"/>
    <w:rsid w:val="003B3B97"/>
    <w:rsid w:val="003B3D9C"/>
    <w:rsid w:val="003B3DAE"/>
    <w:rsid w:val="003B6AA1"/>
    <w:rsid w:val="003C0887"/>
    <w:rsid w:val="003C1208"/>
    <w:rsid w:val="003C4801"/>
    <w:rsid w:val="003C5093"/>
    <w:rsid w:val="003C53EE"/>
    <w:rsid w:val="003D1507"/>
    <w:rsid w:val="003E052C"/>
    <w:rsid w:val="003E34E7"/>
    <w:rsid w:val="003E6C07"/>
    <w:rsid w:val="003F0337"/>
    <w:rsid w:val="003F57CF"/>
    <w:rsid w:val="003F5BD7"/>
    <w:rsid w:val="003F63F8"/>
    <w:rsid w:val="004016A2"/>
    <w:rsid w:val="00406D7C"/>
    <w:rsid w:val="004102E1"/>
    <w:rsid w:val="00417172"/>
    <w:rsid w:val="0041749D"/>
    <w:rsid w:val="00426325"/>
    <w:rsid w:val="00432FE1"/>
    <w:rsid w:val="00433253"/>
    <w:rsid w:val="00455ECB"/>
    <w:rsid w:val="00466939"/>
    <w:rsid w:val="004700C1"/>
    <w:rsid w:val="004806F9"/>
    <w:rsid w:val="0048254D"/>
    <w:rsid w:val="00485C6B"/>
    <w:rsid w:val="0049518A"/>
    <w:rsid w:val="00496553"/>
    <w:rsid w:val="004A00AE"/>
    <w:rsid w:val="004A4B80"/>
    <w:rsid w:val="004A65C1"/>
    <w:rsid w:val="004B1696"/>
    <w:rsid w:val="004B39BC"/>
    <w:rsid w:val="004C010B"/>
    <w:rsid w:val="004C3A7B"/>
    <w:rsid w:val="004C40EB"/>
    <w:rsid w:val="004C4F52"/>
    <w:rsid w:val="004C74B8"/>
    <w:rsid w:val="004D0718"/>
    <w:rsid w:val="004D5D0C"/>
    <w:rsid w:val="004E5D92"/>
    <w:rsid w:val="004E6F50"/>
    <w:rsid w:val="004F05C6"/>
    <w:rsid w:val="004F189F"/>
    <w:rsid w:val="004F443E"/>
    <w:rsid w:val="004F7712"/>
    <w:rsid w:val="005039E3"/>
    <w:rsid w:val="005067FF"/>
    <w:rsid w:val="00511549"/>
    <w:rsid w:val="00536505"/>
    <w:rsid w:val="0053690A"/>
    <w:rsid w:val="00541F57"/>
    <w:rsid w:val="00542976"/>
    <w:rsid w:val="00545CE8"/>
    <w:rsid w:val="00547D11"/>
    <w:rsid w:val="005503AA"/>
    <w:rsid w:val="00554EEB"/>
    <w:rsid w:val="0055551A"/>
    <w:rsid w:val="00562F59"/>
    <w:rsid w:val="00567DB9"/>
    <w:rsid w:val="005724D2"/>
    <w:rsid w:val="00572727"/>
    <w:rsid w:val="00574AC8"/>
    <w:rsid w:val="0057527F"/>
    <w:rsid w:val="00577DE3"/>
    <w:rsid w:val="005806F7"/>
    <w:rsid w:val="00585086"/>
    <w:rsid w:val="005866B5"/>
    <w:rsid w:val="00590D7D"/>
    <w:rsid w:val="00593F9B"/>
    <w:rsid w:val="00595086"/>
    <w:rsid w:val="00595D07"/>
    <w:rsid w:val="00596263"/>
    <w:rsid w:val="005975BD"/>
    <w:rsid w:val="005A5EA5"/>
    <w:rsid w:val="005B5CB5"/>
    <w:rsid w:val="005B62AA"/>
    <w:rsid w:val="005C04FD"/>
    <w:rsid w:val="005C26AA"/>
    <w:rsid w:val="005C411A"/>
    <w:rsid w:val="005C569A"/>
    <w:rsid w:val="005D21A2"/>
    <w:rsid w:val="005E52EF"/>
    <w:rsid w:val="005E5787"/>
    <w:rsid w:val="005E5E28"/>
    <w:rsid w:val="005F2720"/>
    <w:rsid w:val="0060278D"/>
    <w:rsid w:val="00604B58"/>
    <w:rsid w:val="00604BFA"/>
    <w:rsid w:val="0060607E"/>
    <w:rsid w:val="006134E8"/>
    <w:rsid w:val="00614EFA"/>
    <w:rsid w:val="00617DD2"/>
    <w:rsid w:val="00621494"/>
    <w:rsid w:val="0062509E"/>
    <w:rsid w:val="00626390"/>
    <w:rsid w:val="0063268A"/>
    <w:rsid w:val="00640D79"/>
    <w:rsid w:val="0064410F"/>
    <w:rsid w:val="00645BA3"/>
    <w:rsid w:val="00651730"/>
    <w:rsid w:val="00652467"/>
    <w:rsid w:val="00653AC7"/>
    <w:rsid w:val="006555F3"/>
    <w:rsid w:val="00655743"/>
    <w:rsid w:val="0065588E"/>
    <w:rsid w:val="00656140"/>
    <w:rsid w:val="00660544"/>
    <w:rsid w:val="00664B43"/>
    <w:rsid w:val="00667EB6"/>
    <w:rsid w:val="0067551D"/>
    <w:rsid w:val="00690F0B"/>
    <w:rsid w:val="00693AA5"/>
    <w:rsid w:val="006A6DDF"/>
    <w:rsid w:val="006B01BA"/>
    <w:rsid w:val="006B3384"/>
    <w:rsid w:val="006C00B7"/>
    <w:rsid w:val="006C0A45"/>
    <w:rsid w:val="006C18A8"/>
    <w:rsid w:val="006C7E93"/>
    <w:rsid w:val="006D0D84"/>
    <w:rsid w:val="006D2C3E"/>
    <w:rsid w:val="006D413B"/>
    <w:rsid w:val="006D57E1"/>
    <w:rsid w:val="006D58D4"/>
    <w:rsid w:val="006D7C1E"/>
    <w:rsid w:val="006E1F5D"/>
    <w:rsid w:val="006E7787"/>
    <w:rsid w:val="006F2598"/>
    <w:rsid w:val="006F60C5"/>
    <w:rsid w:val="00702977"/>
    <w:rsid w:val="00717CE0"/>
    <w:rsid w:val="00721596"/>
    <w:rsid w:val="007242D9"/>
    <w:rsid w:val="00724BF4"/>
    <w:rsid w:val="007313A4"/>
    <w:rsid w:val="00734868"/>
    <w:rsid w:val="00735562"/>
    <w:rsid w:val="007364B4"/>
    <w:rsid w:val="00742A18"/>
    <w:rsid w:val="00743FA3"/>
    <w:rsid w:val="007448EC"/>
    <w:rsid w:val="007525A7"/>
    <w:rsid w:val="00754868"/>
    <w:rsid w:val="00770117"/>
    <w:rsid w:val="00776D92"/>
    <w:rsid w:val="00776E51"/>
    <w:rsid w:val="007771E5"/>
    <w:rsid w:val="007777D3"/>
    <w:rsid w:val="00782512"/>
    <w:rsid w:val="00786E45"/>
    <w:rsid w:val="007944A9"/>
    <w:rsid w:val="00795F9C"/>
    <w:rsid w:val="007974E3"/>
    <w:rsid w:val="007A0B81"/>
    <w:rsid w:val="007A1DAF"/>
    <w:rsid w:val="007A3631"/>
    <w:rsid w:val="007A3D87"/>
    <w:rsid w:val="007A58D0"/>
    <w:rsid w:val="007A6F20"/>
    <w:rsid w:val="007B0C92"/>
    <w:rsid w:val="007B30E2"/>
    <w:rsid w:val="007B7063"/>
    <w:rsid w:val="007C632A"/>
    <w:rsid w:val="007C654D"/>
    <w:rsid w:val="007C6892"/>
    <w:rsid w:val="007C6F4F"/>
    <w:rsid w:val="007C7E50"/>
    <w:rsid w:val="007C7E67"/>
    <w:rsid w:val="007D12E4"/>
    <w:rsid w:val="007D2D74"/>
    <w:rsid w:val="007D61E1"/>
    <w:rsid w:val="007E0AF4"/>
    <w:rsid w:val="007E332D"/>
    <w:rsid w:val="007E50EC"/>
    <w:rsid w:val="007E52DA"/>
    <w:rsid w:val="007E637E"/>
    <w:rsid w:val="007E6969"/>
    <w:rsid w:val="007F22EB"/>
    <w:rsid w:val="007F44FC"/>
    <w:rsid w:val="007F4F05"/>
    <w:rsid w:val="008038F0"/>
    <w:rsid w:val="00804E0F"/>
    <w:rsid w:val="008164B1"/>
    <w:rsid w:val="008208BC"/>
    <w:rsid w:val="008253DE"/>
    <w:rsid w:val="00832A97"/>
    <w:rsid w:val="00832AFA"/>
    <w:rsid w:val="0083314E"/>
    <w:rsid w:val="00834BC8"/>
    <w:rsid w:val="00835C42"/>
    <w:rsid w:val="0083619B"/>
    <w:rsid w:val="0083687A"/>
    <w:rsid w:val="0084080C"/>
    <w:rsid w:val="0084122B"/>
    <w:rsid w:val="00844836"/>
    <w:rsid w:val="0085005C"/>
    <w:rsid w:val="00851C7E"/>
    <w:rsid w:val="0085270B"/>
    <w:rsid w:val="00855AE7"/>
    <w:rsid w:val="008629CC"/>
    <w:rsid w:val="008653EC"/>
    <w:rsid w:val="00865435"/>
    <w:rsid w:val="008744DE"/>
    <w:rsid w:val="008A1922"/>
    <w:rsid w:val="008A50DC"/>
    <w:rsid w:val="008A6E34"/>
    <w:rsid w:val="008A71B9"/>
    <w:rsid w:val="008A7D6A"/>
    <w:rsid w:val="008B049D"/>
    <w:rsid w:val="008B1DE0"/>
    <w:rsid w:val="008B2019"/>
    <w:rsid w:val="008B7D73"/>
    <w:rsid w:val="008C0229"/>
    <w:rsid w:val="008C32F4"/>
    <w:rsid w:val="008C3B66"/>
    <w:rsid w:val="008C6546"/>
    <w:rsid w:val="008D4607"/>
    <w:rsid w:val="008E0CBD"/>
    <w:rsid w:val="008E4AD0"/>
    <w:rsid w:val="008E773A"/>
    <w:rsid w:val="008E7EA1"/>
    <w:rsid w:val="008F429B"/>
    <w:rsid w:val="008F4855"/>
    <w:rsid w:val="008F541F"/>
    <w:rsid w:val="008F614B"/>
    <w:rsid w:val="009006C8"/>
    <w:rsid w:val="00900E22"/>
    <w:rsid w:val="009047A6"/>
    <w:rsid w:val="00913D7B"/>
    <w:rsid w:val="00913E72"/>
    <w:rsid w:val="0091506D"/>
    <w:rsid w:val="00915E7C"/>
    <w:rsid w:val="00920DCC"/>
    <w:rsid w:val="00925AF0"/>
    <w:rsid w:val="00942C87"/>
    <w:rsid w:val="00956AE0"/>
    <w:rsid w:val="009608CA"/>
    <w:rsid w:val="0096164B"/>
    <w:rsid w:val="00962765"/>
    <w:rsid w:val="00962772"/>
    <w:rsid w:val="00963327"/>
    <w:rsid w:val="00963FE1"/>
    <w:rsid w:val="00971C35"/>
    <w:rsid w:val="00973E4A"/>
    <w:rsid w:val="00975402"/>
    <w:rsid w:val="00976842"/>
    <w:rsid w:val="00976BC0"/>
    <w:rsid w:val="0097709C"/>
    <w:rsid w:val="0097779E"/>
    <w:rsid w:val="009811BC"/>
    <w:rsid w:val="009824A7"/>
    <w:rsid w:val="00986462"/>
    <w:rsid w:val="00987E0F"/>
    <w:rsid w:val="009938A2"/>
    <w:rsid w:val="0099391E"/>
    <w:rsid w:val="00997696"/>
    <w:rsid w:val="009A2E93"/>
    <w:rsid w:val="009A5F82"/>
    <w:rsid w:val="009A62F7"/>
    <w:rsid w:val="009B2F10"/>
    <w:rsid w:val="009B40BA"/>
    <w:rsid w:val="009B605E"/>
    <w:rsid w:val="009C175C"/>
    <w:rsid w:val="009C3C0A"/>
    <w:rsid w:val="009C5ACC"/>
    <w:rsid w:val="009E0997"/>
    <w:rsid w:val="009E171F"/>
    <w:rsid w:val="009E4233"/>
    <w:rsid w:val="009E58DD"/>
    <w:rsid w:val="009E58E1"/>
    <w:rsid w:val="009E74D9"/>
    <w:rsid w:val="009F501C"/>
    <w:rsid w:val="009F5960"/>
    <w:rsid w:val="009F6293"/>
    <w:rsid w:val="00A00D48"/>
    <w:rsid w:val="00A01BB6"/>
    <w:rsid w:val="00A03613"/>
    <w:rsid w:val="00A03E75"/>
    <w:rsid w:val="00A067DC"/>
    <w:rsid w:val="00A15451"/>
    <w:rsid w:val="00A15765"/>
    <w:rsid w:val="00A2052C"/>
    <w:rsid w:val="00A2143C"/>
    <w:rsid w:val="00A27856"/>
    <w:rsid w:val="00A27F09"/>
    <w:rsid w:val="00A30D21"/>
    <w:rsid w:val="00A3112F"/>
    <w:rsid w:val="00A32C18"/>
    <w:rsid w:val="00A332EA"/>
    <w:rsid w:val="00A33708"/>
    <w:rsid w:val="00A34BE2"/>
    <w:rsid w:val="00A4011F"/>
    <w:rsid w:val="00A41C90"/>
    <w:rsid w:val="00A447EA"/>
    <w:rsid w:val="00A44BC5"/>
    <w:rsid w:val="00A4560D"/>
    <w:rsid w:val="00A501E1"/>
    <w:rsid w:val="00A53E87"/>
    <w:rsid w:val="00A61D51"/>
    <w:rsid w:val="00A65910"/>
    <w:rsid w:val="00A709D3"/>
    <w:rsid w:val="00A72D5C"/>
    <w:rsid w:val="00A75D2E"/>
    <w:rsid w:val="00A77B6F"/>
    <w:rsid w:val="00A8071D"/>
    <w:rsid w:val="00A830A8"/>
    <w:rsid w:val="00A83A03"/>
    <w:rsid w:val="00A94CCA"/>
    <w:rsid w:val="00AA3F65"/>
    <w:rsid w:val="00AA421A"/>
    <w:rsid w:val="00AA7A7F"/>
    <w:rsid w:val="00AB0115"/>
    <w:rsid w:val="00AB324B"/>
    <w:rsid w:val="00AB32F0"/>
    <w:rsid w:val="00AB5FC2"/>
    <w:rsid w:val="00AC3F2D"/>
    <w:rsid w:val="00AC4196"/>
    <w:rsid w:val="00AC5C8E"/>
    <w:rsid w:val="00AC77FE"/>
    <w:rsid w:val="00AD2572"/>
    <w:rsid w:val="00AD492E"/>
    <w:rsid w:val="00AD77F9"/>
    <w:rsid w:val="00AE17CB"/>
    <w:rsid w:val="00AE28A8"/>
    <w:rsid w:val="00AE2FE9"/>
    <w:rsid w:val="00AE5EC1"/>
    <w:rsid w:val="00AF017B"/>
    <w:rsid w:val="00AF177E"/>
    <w:rsid w:val="00AF2013"/>
    <w:rsid w:val="00AF2D5F"/>
    <w:rsid w:val="00AF50B6"/>
    <w:rsid w:val="00AF76C6"/>
    <w:rsid w:val="00B02E06"/>
    <w:rsid w:val="00B03ED2"/>
    <w:rsid w:val="00B07A67"/>
    <w:rsid w:val="00B12A4C"/>
    <w:rsid w:val="00B15512"/>
    <w:rsid w:val="00B2079A"/>
    <w:rsid w:val="00B25535"/>
    <w:rsid w:val="00B32E2C"/>
    <w:rsid w:val="00B3789A"/>
    <w:rsid w:val="00B37E1C"/>
    <w:rsid w:val="00B42F44"/>
    <w:rsid w:val="00B43775"/>
    <w:rsid w:val="00B45C0E"/>
    <w:rsid w:val="00B529D6"/>
    <w:rsid w:val="00B52E55"/>
    <w:rsid w:val="00B5448C"/>
    <w:rsid w:val="00B57188"/>
    <w:rsid w:val="00B61BC4"/>
    <w:rsid w:val="00B71BAD"/>
    <w:rsid w:val="00B74963"/>
    <w:rsid w:val="00B763EC"/>
    <w:rsid w:val="00B7723F"/>
    <w:rsid w:val="00B80274"/>
    <w:rsid w:val="00B81A23"/>
    <w:rsid w:val="00B84AFB"/>
    <w:rsid w:val="00B9042D"/>
    <w:rsid w:val="00B90BB0"/>
    <w:rsid w:val="00B91F1A"/>
    <w:rsid w:val="00B93676"/>
    <w:rsid w:val="00B948B5"/>
    <w:rsid w:val="00B95887"/>
    <w:rsid w:val="00BA0193"/>
    <w:rsid w:val="00BA6F02"/>
    <w:rsid w:val="00BB180B"/>
    <w:rsid w:val="00BB1C5B"/>
    <w:rsid w:val="00BB21C5"/>
    <w:rsid w:val="00BB7469"/>
    <w:rsid w:val="00BB7E4A"/>
    <w:rsid w:val="00BC10D7"/>
    <w:rsid w:val="00BC10DD"/>
    <w:rsid w:val="00BC2163"/>
    <w:rsid w:val="00BC3F2A"/>
    <w:rsid w:val="00BC5206"/>
    <w:rsid w:val="00BD33CA"/>
    <w:rsid w:val="00BD419C"/>
    <w:rsid w:val="00BD7DCC"/>
    <w:rsid w:val="00BE43C7"/>
    <w:rsid w:val="00BE5E8D"/>
    <w:rsid w:val="00BF22CA"/>
    <w:rsid w:val="00BF5DD3"/>
    <w:rsid w:val="00C040C5"/>
    <w:rsid w:val="00C26EA7"/>
    <w:rsid w:val="00C312AA"/>
    <w:rsid w:val="00C36A20"/>
    <w:rsid w:val="00C37ADE"/>
    <w:rsid w:val="00C37B3E"/>
    <w:rsid w:val="00C402D9"/>
    <w:rsid w:val="00C42306"/>
    <w:rsid w:val="00C42C5D"/>
    <w:rsid w:val="00C43133"/>
    <w:rsid w:val="00C45C29"/>
    <w:rsid w:val="00C51879"/>
    <w:rsid w:val="00C5206A"/>
    <w:rsid w:val="00C57F8C"/>
    <w:rsid w:val="00C60C5B"/>
    <w:rsid w:val="00C625DF"/>
    <w:rsid w:val="00C626B5"/>
    <w:rsid w:val="00C62A30"/>
    <w:rsid w:val="00C6422B"/>
    <w:rsid w:val="00C73E59"/>
    <w:rsid w:val="00C76F94"/>
    <w:rsid w:val="00C81AD0"/>
    <w:rsid w:val="00C83677"/>
    <w:rsid w:val="00C838A7"/>
    <w:rsid w:val="00C9763B"/>
    <w:rsid w:val="00CA1CEE"/>
    <w:rsid w:val="00CA6A80"/>
    <w:rsid w:val="00CB0194"/>
    <w:rsid w:val="00CB17E3"/>
    <w:rsid w:val="00CB2421"/>
    <w:rsid w:val="00CB5BEF"/>
    <w:rsid w:val="00CC043E"/>
    <w:rsid w:val="00CC22CB"/>
    <w:rsid w:val="00CD2467"/>
    <w:rsid w:val="00CD4381"/>
    <w:rsid w:val="00CD61F3"/>
    <w:rsid w:val="00CE70AF"/>
    <w:rsid w:val="00CE7FFE"/>
    <w:rsid w:val="00CF4977"/>
    <w:rsid w:val="00CF6096"/>
    <w:rsid w:val="00D052C3"/>
    <w:rsid w:val="00D06809"/>
    <w:rsid w:val="00D06C46"/>
    <w:rsid w:val="00D071E1"/>
    <w:rsid w:val="00D112CF"/>
    <w:rsid w:val="00D114E4"/>
    <w:rsid w:val="00D16049"/>
    <w:rsid w:val="00D210F8"/>
    <w:rsid w:val="00D24444"/>
    <w:rsid w:val="00D30E64"/>
    <w:rsid w:val="00D3674B"/>
    <w:rsid w:val="00D37E86"/>
    <w:rsid w:val="00D522D1"/>
    <w:rsid w:val="00D5771A"/>
    <w:rsid w:val="00D5777A"/>
    <w:rsid w:val="00D6148D"/>
    <w:rsid w:val="00D62B1B"/>
    <w:rsid w:val="00D62CA4"/>
    <w:rsid w:val="00D63C2C"/>
    <w:rsid w:val="00D64FC3"/>
    <w:rsid w:val="00D65AF9"/>
    <w:rsid w:val="00D738B8"/>
    <w:rsid w:val="00D77847"/>
    <w:rsid w:val="00D81896"/>
    <w:rsid w:val="00D936C2"/>
    <w:rsid w:val="00DA1CC7"/>
    <w:rsid w:val="00DA771A"/>
    <w:rsid w:val="00DB3434"/>
    <w:rsid w:val="00DB77F9"/>
    <w:rsid w:val="00DC36E3"/>
    <w:rsid w:val="00DC748C"/>
    <w:rsid w:val="00DE0602"/>
    <w:rsid w:val="00DE2D84"/>
    <w:rsid w:val="00DE4A64"/>
    <w:rsid w:val="00DE4FDC"/>
    <w:rsid w:val="00DF6F15"/>
    <w:rsid w:val="00E00E92"/>
    <w:rsid w:val="00E03A1B"/>
    <w:rsid w:val="00E0511F"/>
    <w:rsid w:val="00E07672"/>
    <w:rsid w:val="00E12E6A"/>
    <w:rsid w:val="00E130DB"/>
    <w:rsid w:val="00E136A8"/>
    <w:rsid w:val="00E1733A"/>
    <w:rsid w:val="00E239ED"/>
    <w:rsid w:val="00E27FCF"/>
    <w:rsid w:val="00E308DD"/>
    <w:rsid w:val="00E360E5"/>
    <w:rsid w:val="00E37F7A"/>
    <w:rsid w:val="00E407F2"/>
    <w:rsid w:val="00E42211"/>
    <w:rsid w:val="00E465FE"/>
    <w:rsid w:val="00E5007B"/>
    <w:rsid w:val="00E50CD6"/>
    <w:rsid w:val="00E54710"/>
    <w:rsid w:val="00E57CA7"/>
    <w:rsid w:val="00E63BE8"/>
    <w:rsid w:val="00E7165D"/>
    <w:rsid w:val="00E8310D"/>
    <w:rsid w:val="00E9005A"/>
    <w:rsid w:val="00E908E0"/>
    <w:rsid w:val="00E91DE6"/>
    <w:rsid w:val="00E96D8D"/>
    <w:rsid w:val="00EA61A0"/>
    <w:rsid w:val="00EB4578"/>
    <w:rsid w:val="00EB7634"/>
    <w:rsid w:val="00EC5FDF"/>
    <w:rsid w:val="00EC7082"/>
    <w:rsid w:val="00EC7AA0"/>
    <w:rsid w:val="00ED401F"/>
    <w:rsid w:val="00EE0148"/>
    <w:rsid w:val="00EE21FA"/>
    <w:rsid w:val="00EE547B"/>
    <w:rsid w:val="00EE5CFB"/>
    <w:rsid w:val="00EE6C2C"/>
    <w:rsid w:val="00EF7F8F"/>
    <w:rsid w:val="00F00D5E"/>
    <w:rsid w:val="00F00E4E"/>
    <w:rsid w:val="00F04012"/>
    <w:rsid w:val="00F04406"/>
    <w:rsid w:val="00F0626A"/>
    <w:rsid w:val="00F06C3E"/>
    <w:rsid w:val="00F22567"/>
    <w:rsid w:val="00F23B08"/>
    <w:rsid w:val="00F2665B"/>
    <w:rsid w:val="00F27BAC"/>
    <w:rsid w:val="00F3393D"/>
    <w:rsid w:val="00F33C8E"/>
    <w:rsid w:val="00F4018E"/>
    <w:rsid w:val="00F4043C"/>
    <w:rsid w:val="00F40B14"/>
    <w:rsid w:val="00F538BB"/>
    <w:rsid w:val="00F6017E"/>
    <w:rsid w:val="00F6237E"/>
    <w:rsid w:val="00F66107"/>
    <w:rsid w:val="00F676A4"/>
    <w:rsid w:val="00F679E4"/>
    <w:rsid w:val="00F70A1D"/>
    <w:rsid w:val="00F7233C"/>
    <w:rsid w:val="00F7315E"/>
    <w:rsid w:val="00F74D68"/>
    <w:rsid w:val="00F75BCF"/>
    <w:rsid w:val="00F87562"/>
    <w:rsid w:val="00F9577A"/>
    <w:rsid w:val="00F96E70"/>
    <w:rsid w:val="00FA2BB3"/>
    <w:rsid w:val="00FB27D4"/>
    <w:rsid w:val="00FB48A0"/>
    <w:rsid w:val="00FB71C1"/>
    <w:rsid w:val="00FC127C"/>
    <w:rsid w:val="00FC439A"/>
    <w:rsid w:val="00FC6F97"/>
    <w:rsid w:val="00FC75C0"/>
    <w:rsid w:val="00FD2C37"/>
    <w:rsid w:val="00FE0927"/>
    <w:rsid w:val="00FE1FD3"/>
    <w:rsid w:val="00FE3D6C"/>
    <w:rsid w:val="00FE5CFD"/>
    <w:rsid w:val="00FF24B7"/>
    <w:rsid w:val="00FF3AF2"/>
    <w:rsid w:val="00FF3F21"/>
    <w:rsid w:val="00FF42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B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31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936DB"/>
    <w:rPr>
      <w:sz w:val="18"/>
      <w:szCs w:val="18"/>
    </w:rPr>
  </w:style>
  <w:style w:type="character" w:styleId="PageNumber">
    <w:name w:val="page number"/>
    <w:basedOn w:val="DefaultParagraphFont"/>
    <w:uiPriority w:val="99"/>
    <w:rsid w:val="00C43133"/>
    <w:rPr>
      <w:rFonts w:cs="Times New Roman"/>
    </w:rPr>
  </w:style>
  <w:style w:type="paragraph" w:styleId="Header">
    <w:name w:val="header"/>
    <w:basedOn w:val="Normal"/>
    <w:link w:val="HeaderChar"/>
    <w:uiPriority w:val="99"/>
    <w:rsid w:val="008208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936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301</Words>
  <Characters>1716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南阳市自然科学优秀学术成果</dc:title>
  <dc:subject/>
  <dc:creator>微软用户</dc:creator>
  <cp:keywords/>
  <dc:description/>
  <cp:lastModifiedBy>User</cp:lastModifiedBy>
  <cp:revision>4</cp:revision>
  <cp:lastPrinted>2017-03-23T10:25:00Z</cp:lastPrinted>
  <dcterms:created xsi:type="dcterms:W3CDTF">2017-03-10T07:29:00Z</dcterms:created>
  <dcterms:modified xsi:type="dcterms:W3CDTF">2017-03-23T10:25:00Z</dcterms:modified>
</cp:coreProperties>
</file>